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9475" w14:textId="77777777" w:rsidR="00F90852" w:rsidRPr="00EC2BB8" w:rsidRDefault="00F90852" w:rsidP="00F90852">
      <w:pPr>
        <w:jc w:val="center"/>
        <w:rPr>
          <w:b/>
          <w:sz w:val="24"/>
        </w:rPr>
      </w:pPr>
      <w:r w:rsidRPr="00616847">
        <w:rPr>
          <w:b/>
          <w:sz w:val="24"/>
        </w:rPr>
        <w:t>QUY TRÌNH</w:t>
      </w:r>
    </w:p>
    <w:p w14:paraId="07AE364E" w14:textId="77777777" w:rsidR="00F90852" w:rsidRPr="00616847" w:rsidRDefault="00F90852" w:rsidP="00F90852">
      <w:pPr>
        <w:spacing w:after="240"/>
        <w:jc w:val="center"/>
        <w:rPr>
          <w:sz w:val="24"/>
        </w:rPr>
      </w:pPr>
      <w:r w:rsidRPr="00616847">
        <w:rPr>
          <w:b/>
          <w:sz w:val="24"/>
        </w:rPr>
        <w:t>(Thủ tục cấp Giấy phép nhập khẩu tiền chất trong lĩnh vực Công nghiệp theo Nghị định 113/2017/NĐ-CP của Chính phủ)</w:t>
      </w:r>
    </w:p>
    <w:tbl>
      <w:tblPr>
        <w:tblStyle w:val="2"/>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4320"/>
        <w:gridCol w:w="1530"/>
        <w:gridCol w:w="2340"/>
        <w:gridCol w:w="1710"/>
        <w:gridCol w:w="3600"/>
      </w:tblGrid>
      <w:tr w:rsidR="00F90852" w:rsidRPr="00616847" w14:paraId="74CE6BB5" w14:textId="77777777" w:rsidTr="00ED4222">
        <w:trPr>
          <w:trHeight w:val="498"/>
          <w:tblHeader/>
        </w:trPr>
        <w:tc>
          <w:tcPr>
            <w:tcW w:w="985" w:type="dxa"/>
            <w:vMerge w:val="restart"/>
            <w:shd w:val="clear" w:color="auto" w:fill="BDD7EE"/>
            <w:vAlign w:val="center"/>
          </w:tcPr>
          <w:p w14:paraId="41661418" w14:textId="77777777" w:rsidR="00F90852" w:rsidRPr="00616847" w:rsidRDefault="00F90852" w:rsidP="00ED4222">
            <w:pPr>
              <w:jc w:val="center"/>
              <w:rPr>
                <w:b/>
                <w:sz w:val="24"/>
              </w:rPr>
            </w:pPr>
            <w:r w:rsidRPr="00616847">
              <w:rPr>
                <w:b/>
                <w:sz w:val="24"/>
              </w:rPr>
              <w:t>Bước</w:t>
            </w:r>
          </w:p>
        </w:tc>
        <w:tc>
          <w:tcPr>
            <w:tcW w:w="4320" w:type="dxa"/>
            <w:vMerge w:val="restart"/>
            <w:shd w:val="clear" w:color="auto" w:fill="BDD7EE"/>
            <w:vAlign w:val="center"/>
          </w:tcPr>
          <w:p w14:paraId="041DBAAF" w14:textId="77777777" w:rsidR="00F90852" w:rsidRPr="00616847" w:rsidRDefault="00F90852" w:rsidP="00ED4222">
            <w:pPr>
              <w:jc w:val="center"/>
              <w:rPr>
                <w:b/>
                <w:sz w:val="24"/>
              </w:rPr>
            </w:pPr>
            <w:r w:rsidRPr="00616847">
              <w:rPr>
                <w:b/>
                <w:sz w:val="24"/>
              </w:rPr>
              <w:t xml:space="preserve">Trình tự thực hiện </w:t>
            </w:r>
          </w:p>
          <w:p w14:paraId="038F7683" w14:textId="77777777" w:rsidR="00F90852" w:rsidRPr="00616847" w:rsidRDefault="00F90852" w:rsidP="00ED4222">
            <w:pPr>
              <w:jc w:val="center"/>
              <w:rPr>
                <w:b/>
                <w:sz w:val="24"/>
              </w:rPr>
            </w:pPr>
            <w:r w:rsidRPr="00616847">
              <w:rPr>
                <w:b/>
                <w:sz w:val="24"/>
              </w:rPr>
              <w:t>công việc</w:t>
            </w:r>
          </w:p>
        </w:tc>
        <w:tc>
          <w:tcPr>
            <w:tcW w:w="1530" w:type="dxa"/>
            <w:vMerge w:val="restart"/>
            <w:shd w:val="clear" w:color="auto" w:fill="BDD7EE"/>
            <w:vAlign w:val="center"/>
          </w:tcPr>
          <w:p w14:paraId="31C23624" w14:textId="77777777" w:rsidR="00F90852" w:rsidRPr="00616847" w:rsidRDefault="00F90852" w:rsidP="00ED4222">
            <w:pPr>
              <w:jc w:val="center"/>
              <w:rPr>
                <w:b/>
                <w:sz w:val="24"/>
              </w:rPr>
            </w:pPr>
            <w:r w:rsidRPr="00616847">
              <w:rPr>
                <w:b/>
                <w:sz w:val="24"/>
              </w:rPr>
              <w:t>Thời gian thực hiện</w:t>
            </w:r>
          </w:p>
          <w:p w14:paraId="02A3BF8D" w14:textId="77777777" w:rsidR="00F90852" w:rsidRPr="00616847" w:rsidRDefault="00F90852" w:rsidP="00ED4222">
            <w:pPr>
              <w:jc w:val="center"/>
              <w:rPr>
                <w:sz w:val="24"/>
              </w:rPr>
            </w:pPr>
            <w:r w:rsidRPr="00616847">
              <w:rPr>
                <w:sz w:val="24"/>
              </w:rPr>
              <w:t>ĐVT: ngày làm việc</w:t>
            </w:r>
          </w:p>
        </w:tc>
        <w:tc>
          <w:tcPr>
            <w:tcW w:w="4050" w:type="dxa"/>
            <w:gridSpan w:val="2"/>
            <w:shd w:val="clear" w:color="auto" w:fill="BDD7EE"/>
            <w:vAlign w:val="center"/>
          </w:tcPr>
          <w:p w14:paraId="5EF827BD" w14:textId="77777777" w:rsidR="00F90852" w:rsidRPr="00616847" w:rsidRDefault="00F90852" w:rsidP="00ED4222">
            <w:pPr>
              <w:jc w:val="center"/>
              <w:rPr>
                <w:b/>
                <w:sz w:val="24"/>
              </w:rPr>
            </w:pPr>
            <w:r w:rsidRPr="00616847">
              <w:rPr>
                <w:b/>
                <w:sz w:val="24"/>
              </w:rPr>
              <w:t xml:space="preserve">Phân công/phối hợp </w:t>
            </w:r>
          </w:p>
        </w:tc>
        <w:tc>
          <w:tcPr>
            <w:tcW w:w="3600" w:type="dxa"/>
            <w:vMerge w:val="restart"/>
            <w:shd w:val="clear" w:color="auto" w:fill="BDD7EE"/>
            <w:vAlign w:val="center"/>
          </w:tcPr>
          <w:p w14:paraId="71195B3F" w14:textId="77777777" w:rsidR="00F90852" w:rsidRPr="00616847" w:rsidRDefault="00F90852" w:rsidP="00ED4222">
            <w:pPr>
              <w:jc w:val="center"/>
              <w:rPr>
                <w:b/>
                <w:sz w:val="24"/>
              </w:rPr>
            </w:pPr>
            <w:r w:rsidRPr="00616847">
              <w:rPr>
                <w:b/>
                <w:sz w:val="24"/>
              </w:rPr>
              <w:t>Sản phẩm</w:t>
            </w:r>
          </w:p>
        </w:tc>
      </w:tr>
      <w:tr w:rsidR="00F90852" w:rsidRPr="00616847" w14:paraId="65BB1044" w14:textId="77777777" w:rsidTr="00ED4222">
        <w:trPr>
          <w:trHeight w:val="525"/>
          <w:tblHeader/>
        </w:trPr>
        <w:tc>
          <w:tcPr>
            <w:tcW w:w="985" w:type="dxa"/>
            <w:vMerge/>
            <w:shd w:val="clear" w:color="auto" w:fill="BDD7EE"/>
            <w:vAlign w:val="center"/>
          </w:tcPr>
          <w:p w14:paraId="2E06E748" w14:textId="77777777" w:rsidR="00F90852" w:rsidRPr="00616847" w:rsidRDefault="00F90852" w:rsidP="00ED4222">
            <w:pPr>
              <w:widowControl w:val="0"/>
              <w:pBdr>
                <w:top w:val="nil"/>
                <w:left w:val="nil"/>
                <w:bottom w:val="nil"/>
                <w:right w:val="nil"/>
                <w:between w:val="nil"/>
              </w:pBdr>
              <w:spacing w:before="0" w:line="276" w:lineRule="auto"/>
              <w:rPr>
                <w:b/>
                <w:i/>
                <w:sz w:val="24"/>
              </w:rPr>
            </w:pPr>
          </w:p>
        </w:tc>
        <w:tc>
          <w:tcPr>
            <w:tcW w:w="4320" w:type="dxa"/>
            <w:vMerge/>
            <w:shd w:val="clear" w:color="auto" w:fill="BDD7EE"/>
            <w:vAlign w:val="center"/>
          </w:tcPr>
          <w:p w14:paraId="59E3779E" w14:textId="77777777" w:rsidR="00F90852" w:rsidRPr="00616847" w:rsidRDefault="00F90852" w:rsidP="00ED4222">
            <w:pPr>
              <w:widowControl w:val="0"/>
              <w:pBdr>
                <w:top w:val="nil"/>
                <w:left w:val="nil"/>
                <w:bottom w:val="nil"/>
                <w:right w:val="nil"/>
                <w:between w:val="nil"/>
              </w:pBdr>
              <w:spacing w:before="0" w:line="276" w:lineRule="auto"/>
              <w:rPr>
                <w:b/>
                <w:i/>
                <w:sz w:val="24"/>
              </w:rPr>
            </w:pPr>
          </w:p>
        </w:tc>
        <w:tc>
          <w:tcPr>
            <w:tcW w:w="1530" w:type="dxa"/>
            <w:vMerge/>
            <w:tcBorders>
              <w:bottom w:val="single" w:sz="4" w:space="0" w:color="000000"/>
            </w:tcBorders>
            <w:shd w:val="clear" w:color="auto" w:fill="BDD7EE"/>
            <w:vAlign w:val="center"/>
          </w:tcPr>
          <w:p w14:paraId="0670C6A9" w14:textId="77777777" w:rsidR="00F90852" w:rsidRPr="00616847" w:rsidRDefault="00F90852" w:rsidP="00ED4222">
            <w:pPr>
              <w:jc w:val="center"/>
              <w:rPr>
                <w:b/>
                <w:sz w:val="24"/>
              </w:rPr>
            </w:pPr>
          </w:p>
        </w:tc>
        <w:tc>
          <w:tcPr>
            <w:tcW w:w="2340" w:type="dxa"/>
            <w:shd w:val="clear" w:color="auto" w:fill="BDD7EE"/>
            <w:vAlign w:val="center"/>
          </w:tcPr>
          <w:p w14:paraId="2F820834" w14:textId="77777777" w:rsidR="00F90852" w:rsidRPr="00616847" w:rsidRDefault="00F90852" w:rsidP="00ED4222">
            <w:pPr>
              <w:jc w:val="center"/>
              <w:rPr>
                <w:b/>
                <w:sz w:val="24"/>
              </w:rPr>
            </w:pPr>
            <w:r w:rsidRPr="00616847">
              <w:rPr>
                <w:b/>
                <w:sz w:val="24"/>
              </w:rPr>
              <w:t xml:space="preserve">Bảo Bình Chemicals </w:t>
            </w:r>
            <w:r w:rsidRPr="00616847">
              <w:rPr>
                <w:b/>
                <w:i/>
                <w:sz w:val="24"/>
              </w:rPr>
              <w:t>(BBC)</w:t>
            </w:r>
          </w:p>
        </w:tc>
        <w:tc>
          <w:tcPr>
            <w:tcW w:w="1710" w:type="dxa"/>
            <w:shd w:val="clear" w:color="auto" w:fill="BDD7EE"/>
            <w:vAlign w:val="center"/>
          </w:tcPr>
          <w:p w14:paraId="2A817F52" w14:textId="77777777" w:rsidR="00F90852" w:rsidRPr="00616847" w:rsidRDefault="00F90852" w:rsidP="00ED4222">
            <w:pPr>
              <w:jc w:val="center"/>
              <w:rPr>
                <w:b/>
                <w:i/>
                <w:color w:val="365F91"/>
                <w:sz w:val="24"/>
              </w:rPr>
            </w:pPr>
            <w:r w:rsidRPr="00616847">
              <w:rPr>
                <w:b/>
                <w:sz w:val="24"/>
              </w:rPr>
              <w:t>Khách hàng</w:t>
            </w:r>
          </w:p>
        </w:tc>
        <w:tc>
          <w:tcPr>
            <w:tcW w:w="3600" w:type="dxa"/>
            <w:vMerge/>
            <w:shd w:val="clear" w:color="auto" w:fill="BDD7EE"/>
            <w:vAlign w:val="center"/>
          </w:tcPr>
          <w:p w14:paraId="44FE2AC1" w14:textId="77777777" w:rsidR="00F90852" w:rsidRPr="00616847" w:rsidRDefault="00F90852" w:rsidP="00ED4222">
            <w:pPr>
              <w:widowControl w:val="0"/>
              <w:pBdr>
                <w:top w:val="nil"/>
                <w:left w:val="nil"/>
                <w:bottom w:val="nil"/>
                <w:right w:val="nil"/>
                <w:between w:val="nil"/>
              </w:pBdr>
              <w:spacing w:before="0" w:line="276" w:lineRule="auto"/>
              <w:rPr>
                <w:b/>
                <w:i/>
                <w:color w:val="365F91"/>
                <w:sz w:val="24"/>
              </w:rPr>
            </w:pPr>
          </w:p>
        </w:tc>
      </w:tr>
      <w:tr w:rsidR="00F90852" w:rsidRPr="00616847" w14:paraId="03881AE4" w14:textId="77777777" w:rsidTr="00ED4222">
        <w:trPr>
          <w:trHeight w:val="984"/>
        </w:trPr>
        <w:tc>
          <w:tcPr>
            <w:tcW w:w="985" w:type="dxa"/>
            <w:shd w:val="clear" w:color="auto" w:fill="auto"/>
            <w:vAlign w:val="center"/>
          </w:tcPr>
          <w:p w14:paraId="546BFEF5" w14:textId="77777777" w:rsidR="00F90852" w:rsidRPr="00616847" w:rsidRDefault="00F90852" w:rsidP="00ED4222">
            <w:pPr>
              <w:jc w:val="center"/>
              <w:rPr>
                <w:b/>
                <w:sz w:val="24"/>
              </w:rPr>
            </w:pPr>
            <w:r w:rsidRPr="00616847">
              <w:rPr>
                <w:b/>
                <w:sz w:val="24"/>
              </w:rPr>
              <w:t>Bước 1</w:t>
            </w:r>
          </w:p>
        </w:tc>
        <w:tc>
          <w:tcPr>
            <w:tcW w:w="4320" w:type="dxa"/>
            <w:tcBorders>
              <w:right w:val="single" w:sz="4" w:space="0" w:color="000000"/>
            </w:tcBorders>
            <w:shd w:val="clear" w:color="auto" w:fill="auto"/>
            <w:vAlign w:val="center"/>
          </w:tcPr>
          <w:p w14:paraId="4E20D951" w14:textId="77777777" w:rsidR="00F90852" w:rsidRPr="00616847" w:rsidRDefault="00F90852" w:rsidP="00ED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 w:val="24"/>
              </w:rPr>
            </w:pPr>
            <w:r w:rsidRPr="00616847">
              <w:rPr>
                <w:sz w:val="24"/>
              </w:rPr>
              <w:t>BBC tiếp nhận thông tin hồ sơ từ khách hàng và biên soạn bộ hồ sơ thực hiện thủ tục cấp Giấy phép nhập khẩu tiền chất công nghiệp</w:t>
            </w:r>
          </w:p>
        </w:tc>
        <w:tc>
          <w:tcPr>
            <w:tcW w:w="1530" w:type="dxa"/>
            <w:tcBorders>
              <w:top w:val="single" w:sz="4" w:space="0" w:color="000000"/>
              <w:left w:val="single" w:sz="4" w:space="0" w:color="000000"/>
              <w:bottom w:val="single" w:sz="4" w:space="0" w:color="000000"/>
              <w:right w:val="single" w:sz="4" w:space="0" w:color="000000"/>
            </w:tcBorders>
            <w:vAlign w:val="center"/>
          </w:tcPr>
          <w:p w14:paraId="5D3DC9DF" w14:textId="77777777" w:rsidR="00F90852" w:rsidRPr="00616847" w:rsidRDefault="00F90852" w:rsidP="00ED4222">
            <w:pPr>
              <w:jc w:val="center"/>
              <w:rPr>
                <w:sz w:val="24"/>
              </w:rPr>
            </w:pPr>
            <w:r w:rsidRPr="00616847">
              <w:rPr>
                <w:sz w:val="24"/>
              </w:rPr>
              <w:t>02</w:t>
            </w:r>
          </w:p>
        </w:tc>
        <w:tc>
          <w:tcPr>
            <w:tcW w:w="2340" w:type="dxa"/>
            <w:tcBorders>
              <w:left w:val="single" w:sz="4" w:space="0" w:color="000000"/>
            </w:tcBorders>
            <w:shd w:val="clear" w:color="auto" w:fill="auto"/>
            <w:vAlign w:val="center"/>
          </w:tcPr>
          <w:p w14:paraId="26765ADD" w14:textId="77777777" w:rsidR="00F90852" w:rsidRPr="00616847" w:rsidRDefault="00F90852" w:rsidP="00ED4222">
            <w:pPr>
              <w:jc w:val="both"/>
              <w:rPr>
                <w:sz w:val="24"/>
              </w:rPr>
            </w:pPr>
            <w:r w:rsidRPr="00616847">
              <w:rPr>
                <w:sz w:val="24"/>
              </w:rPr>
              <w:t>BBC thực hiện tư vấn, tổng hợp, kiểm tra hiện trạng hồ sơ pháp lý của khách hàng.</w:t>
            </w:r>
          </w:p>
        </w:tc>
        <w:tc>
          <w:tcPr>
            <w:tcW w:w="1710" w:type="dxa"/>
            <w:shd w:val="clear" w:color="auto" w:fill="auto"/>
            <w:vAlign w:val="center"/>
          </w:tcPr>
          <w:p w14:paraId="25888483" w14:textId="77777777" w:rsidR="00F90852" w:rsidRPr="00616847" w:rsidRDefault="00F90852" w:rsidP="00ED4222">
            <w:pPr>
              <w:jc w:val="both"/>
              <w:rPr>
                <w:sz w:val="24"/>
              </w:rPr>
            </w:pPr>
            <w:r w:rsidRPr="00616847">
              <w:rPr>
                <w:sz w:val="24"/>
              </w:rPr>
              <w:t>Cung cấp đầy đủ hồ sơ liên quan.</w:t>
            </w:r>
          </w:p>
        </w:tc>
        <w:tc>
          <w:tcPr>
            <w:tcW w:w="3600" w:type="dxa"/>
            <w:vAlign w:val="center"/>
          </w:tcPr>
          <w:p w14:paraId="01506039" w14:textId="77777777" w:rsidR="00F90852" w:rsidRPr="00616847" w:rsidRDefault="00F90852" w:rsidP="00ED4222">
            <w:pPr>
              <w:jc w:val="both"/>
              <w:rPr>
                <w:sz w:val="24"/>
              </w:rPr>
            </w:pPr>
            <w:r w:rsidRPr="00616847">
              <w:rPr>
                <w:sz w:val="24"/>
              </w:rPr>
              <w:t xml:space="preserve">Bảng thông tin kết quả thực hiện. </w:t>
            </w:r>
          </w:p>
        </w:tc>
      </w:tr>
      <w:tr w:rsidR="00F90852" w:rsidRPr="00616847" w14:paraId="3DFFDD26" w14:textId="77777777" w:rsidTr="00ED4222">
        <w:trPr>
          <w:trHeight w:val="707"/>
        </w:trPr>
        <w:tc>
          <w:tcPr>
            <w:tcW w:w="985" w:type="dxa"/>
            <w:shd w:val="clear" w:color="auto" w:fill="auto"/>
            <w:vAlign w:val="center"/>
          </w:tcPr>
          <w:p w14:paraId="177C4871" w14:textId="77777777" w:rsidR="00F90852" w:rsidRPr="00616847" w:rsidRDefault="00F90852" w:rsidP="00ED4222">
            <w:pPr>
              <w:jc w:val="center"/>
              <w:rPr>
                <w:b/>
                <w:sz w:val="24"/>
              </w:rPr>
            </w:pPr>
            <w:r w:rsidRPr="00616847">
              <w:rPr>
                <w:b/>
                <w:sz w:val="24"/>
              </w:rPr>
              <w:t>Bước 2</w:t>
            </w:r>
          </w:p>
        </w:tc>
        <w:tc>
          <w:tcPr>
            <w:tcW w:w="4320" w:type="dxa"/>
            <w:tcBorders>
              <w:right w:val="single" w:sz="4" w:space="0" w:color="000000"/>
            </w:tcBorders>
            <w:shd w:val="clear" w:color="auto" w:fill="auto"/>
            <w:vAlign w:val="center"/>
          </w:tcPr>
          <w:p w14:paraId="15F3CB16" w14:textId="77777777" w:rsidR="00F90852" w:rsidRPr="00616847" w:rsidRDefault="00F90852" w:rsidP="00ED4222">
            <w:pPr>
              <w:jc w:val="both"/>
              <w:rPr>
                <w:sz w:val="24"/>
              </w:rPr>
            </w:pPr>
            <w:r w:rsidRPr="00616847">
              <w:rPr>
                <w:sz w:val="24"/>
              </w:rPr>
              <w:t xml:space="preserve">Nộp hồ sơ trực tuyến trên website: Dịch vụ công trực tuyến Của Bộ Công Thương thông qua Cổng thông tin một cửa quốc gia </w:t>
            </w:r>
            <w:hyperlink r:id="rId4" w:history="1">
              <w:r w:rsidRPr="00616847">
                <w:rPr>
                  <w:rStyle w:val="Hyperlink"/>
                  <w:sz w:val="24"/>
                </w:rPr>
                <w:t>https://vnsw.gov.vn/</w:t>
              </w:r>
            </w:hyperlink>
            <w:r w:rsidRPr="00616847">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14:paraId="44C2CFC2" w14:textId="77777777" w:rsidR="00F90852" w:rsidRPr="00616847" w:rsidRDefault="00F90852" w:rsidP="00ED4222">
            <w:pPr>
              <w:jc w:val="center"/>
              <w:rPr>
                <w:sz w:val="24"/>
              </w:rPr>
            </w:pPr>
            <w:r w:rsidRPr="00616847">
              <w:rPr>
                <w:sz w:val="24"/>
              </w:rPr>
              <w:t>01</w:t>
            </w:r>
          </w:p>
        </w:tc>
        <w:tc>
          <w:tcPr>
            <w:tcW w:w="2340" w:type="dxa"/>
            <w:tcBorders>
              <w:left w:val="single" w:sz="4" w:space="0" w:color="000000"/>
            </w:tcBorders>
            <w:shd w:val="clear" w:color="auto" w:fill="auto"/>
            <w:vAlign w:val="center"/>
          </w:tcPr>
          <w:p w14:paraId="00A91D6E" w14:textId="77777777" w:rsidR="00F90852" w:rsidRPr="00616847" w:rsidRDefault="00F90852" w:rsidP="00ED4222">
            <w:pPr>
              <w:jc w:val="both"/>
              <w:rPr>
                <w:sz w:val="24"/>
              </w:rPr>
            </w:pPr>
            <w:r w:rsidRPr="00616847">
              <w:rPr>
                <w:sz w:val="24"/>
              </w:rPr>
              <w:t>BBC thực hiện.</w:t>
            </w:r>
          </w:p>
        </w:tc>
        <w:tc>
          <w:tcPr>
            <w:tcW w:w="1710" w:type="dxa"/>
            <w:shd w:val="clear" w:color="auto" w:fill="auto"/>
            <w:vAlign w:val="center"/>
          </w:tcPr>
          <w:p w14:paraId="72DAA361" w14:textId="77777777" w:rsidR="00F90852" w:rsidRPr="00616847" w:rsidRDefault="00F90852" w:rsidP="00ED4222">
            <w:pPr>
              <w:jc w:val="both"/>
              <w:rPr>
                <w:sz w:val="24"/>
              </w:rPr>
            </w:pPr>
            <w:r w:rsidRPr="00616847">
              <w:rPr>
                <w:sz w:val="24"/>
              </w:rPr>
              <w:t xml:space="preserve">Khách hàng ủy quyền cho BBC. </w:t>
            </w:r>
          </w:p>
        </w:tc>
        <w:tc>
          <w:tcPr>
            <w:tcW w:w="3600" w:type="dxa"/>
            <w:vAlign w:val="center"/>
          </w:tcPr>
          <w:p w14:paraId="48BAB6B3" w14:textId="77777777" w:rsidR="00F90852" w:rsidRPr="00616847" w:rsidRDefault="00F90852" w:rsidP="00ED4222">
            <w:pPr>
              <w:jc w:val="both"/>
              <w:rPr>
                <w:sz w:val="24"/>
              </w:rPr>
            </w:pPr>
            <w:r w:rsidRPr="00616847">
              <w:rPr>
                <w:sz w:val="24"/>
              </w:rPr>
              <w:t>Thực hiện theo Giấy ủy quyền được ký kết giữa 02 bên.</w:t>
            </w:r>
          </w:p>
        </w:tc>
      </w:tr>
      <w:tr w:rsidR="00F90852" w:rsidRPr="00616847" w14:paraId="677724DA" w14:textId="77777777" w:rsidTr="00ED4222">
        <w:trPr>
          <w:trHeight w:val="1578"/>
        </w:trPr>
        <w:tc>
          <w:tcPr>
            <w:tcW w:w="985" w:type="dxa"/>
            <w:shd w:val="clear" w:color="auto" w:fill="auto"/>
            <w:vAlign w:val="center"/>
          </w:tcPr>
          <w:p w14:paraId="1BD3D8C4" w14:textId="77777777" w:rsidR="00F90852" w:rsidRPr="00616847" w:rsidRDefault="00F90852" w:rsidP="00ED4222">
            <w:pPr>
              <w:jc w:val="center"/>
              <w:rPr>
                <w:b/>
                <w:sz w:val="24"/>
              </w:rPr>
            </w:pPr>
            <w:r w:rsidRPr="00616847">
              <w:rPr>
                <w:b/>
                <w:sz w:val="24"/>
              </w:rPr>
              <w:t>Bước 3</w:t>
            </w:r>
          </w:p>
        </w:tc>
        <w:tc>
          <w:tcPr>
            <w:tcW w:w="4320" w:type="dxa"/>
            <w:tcBorders>
              <w:right w:val="single" w:sz="4" w:space="0" w:color="000000"/>
            </w:tcBorders>
            <w:shd w:val="clear" w:color="auto" w:fill="auto"/>
            <w:vAlign w:val="center"/>
          </w:tcPr>
          <w:p w14:paraId="292FA881" w14:textId="77777777" w:rsidR="00F90852" w:rsidRPr="00616847" w:rsidRDefault="00F90852" w:rsidP="00ED4222">
            <w:pPr>
              <w:jc w:val="both"/>
              <w:rPr>
                <w:sz w:val="24"/>
              </w:rPr>
            </w:pPr>
            <w:r w:rsidRPr="00616847">
              <w:rPr>
                <w:sz w:val="24"/>
              </w:rPr>
              <w:t>Cục Hóa Chất – Bộ Công Thương tiếp nhận hồ sơ và xem xét, hướng dẫn tổ chức, cá nhân bổ sung những nội dung còn thiếu hoặc chưa đúng quy định kể từ ngày nhận được hồ sơ qua Cổng thông tin một cửa quốc gia.</w:t>
            </w:r>
          </w:p>
        </w:tc>
        <w:tc>
          <w:tcPr>
            <w:tcW w:w="1530" w:type="dxa"/>
            <w:tcBorders>
              <w:top w:val="single" w:sz="4" w:space="0" w:color="000000"/>
              <w:left w:val="single" w:sz="4" w:space="0" w:color="000000"/>
              <w:bottom w:val="single" w:sz="4" w:space="0" w:color="000000"/>
              <w:right w:val="single" w:sz="4" w:space="0" w:color="000000"/>
            </w:tcBorders>
            <w:vAlign w:val="center"/>
          </w:tcPr>
          <w:p w14:paraId="2460136A" w14:textId="77777777" w:rsidR="00F90852" w:rsidRPr="00616847" w:rsidRDefault="00F90852" w:rsidP="00ED4222">
            <w:pPr>
              <w:jc w:val="center"/>
              <w:rPr>
                <w:sz w:val="24"/>
              </w:rPr>
            </w:pPr>
            <w:r w:rsidRPr="00616847">
              <w:rPr>
                <w:sz w:val="24"/>
              </w:rPr>
              <w:t>01</w:t>
            </w:r>
          </w:p>
        </w:tc>
        <w:tc>
          <w:tcPr>
            <w:tcW w:w="2340" w:type="dxa"/>
            <w:tcBorders>
              <w:left w:val="single" w:sz="4" w:space="0" w:color="000000"/>
            </w:tcBorders>
            <w:shd w:val="clear" w:color="auto" w:fill="auto"/>
            <w:vAlign w:val="center"/>
          </w:tcPr>
          <w:p w14:paraId="14D585FA" w14:textId="77777777" w:rsidR="00F90852" w:rsidRPr="00616847" w:rsidRDefault="00F90852" w:rsidP="00ED4222">
            <w:pPr>
              <w:jc w:val="both"/>
              <w:rPr>
                <w:color w:val="000000"/>
                <w:sz w:val="24"/>
              </w:rPr>
            </w:pPr>
            <w:r w:rsidRPr="00616847">
              <w:rPr>
                <w:sz w:val="24"/>
              </w:rPr>
              <w:t>BBC theo dõi tiến độ tiếp nhận hồ sơ trên website.</w:t>
            </w:r>
          </w:p>
        </w:tc>
        <w:tc>
          <w:tcPr>
            <w:tcW w:w="1710" w:type="dxa"/>
            <w:shd w:val="clear" w:color="auto" w:fill="auto"/>
            <w:vAlign w:val="center"/>
          </w:tcPr>
          <w:p w14:paraId="5E8191B3" w14:textId="77777777" w:rsidR="00F90852" w:rsidRPr="00616847" w:rsidRDefault="00F90852" w:rsidP="00ED4222">
            <w:pPr>
              <w:jc w:val="both"/>
              <w:rPr>
                <w:sz w:val="24"/>
              </w:rPr>
            </w:pPr>
            <w:r w:rsidRPr="00616847">
              <w:rPr>
                <w:sz w:val="24"/>
              </w:rPr>
              <w:t>Tiếp nhận thông tin tiến độ công việc.</w:t>
            </w:r>
          </w:p>
        </w:tc>
        <w:tc>
          <w:tcPr>
            <w:tcW w:w="3600" w:type="dxa"/>
            <w:vAlign w:val="center"/>
          </w:tcPr>
          <w:p w14:paraId="2BBF5D9D" w14:textId="77777777" w:rsidR="00F90852" w:rsidRPr="00616847" w:rsidRDefault="00F90852" w:rsidP="00ED4222">
            <w:pPr>
              <w:jc w:val="both"/>
              <w:rPr>
                <w:sz w:val="24"/>
              </w:rPr>
            </w:pPr>
            <w:r w:rsidRPr="00616847">
              <w:rPr>
                <w:sz w:val="24"/>
              </w:rPr>
              <w:t>Thực hiện theo Giấy ủy quyền được ký kết giữa 02 bên.</w:t>
            </w:r>
          </w:p>
        </w:tc>
      </w:tr>
      <w:tr w:rsidR="00F90852" w:rsidRPr="00616847" w14:paraId="478B5ACE" w14:textId="77777777" w:rsidTr="00ED4222">
        <w:trPr>
          <w:trHeight w:val="732"/>
        </w:trPr>
        <w:tc>
          <w:tcPr>
            <w:tcW w:w="985" w:type="dxa"/>
            <w:shd w:val="clear" w:color="auto" w:fill="auto"/>
            <w:vAlign w:val="center"/>
          </w:tcPr>
          <w:p w14:paraId="60CDB0B6" w14:textId="77777777" w:rsidR="00F90852" w:rsidRPr="00616847" w:rsidRDefault="00F90852" w:rsidP="00ED4222">
            <w:pPr>
              <w:jc w:val="center"/>
              <w:rPr>
                <w:b/>
                <w:sz w:val="24"/>
              </w:rPr>
            </w:pPr>
            <w:r w:rsidRPr="00616847">
              <w:rPr>
                <w:b/>
                <w:sz w:val="24"/>
              </w:rPr>
              <w:t>Bước 4</w:t>
            </w:r>
          </w:p>
        </w:tc>
        <w:tc>
          <w:tcPr>
            <w:tcW w:w="4320" w:type="dxa"/>
            <w:tcBorders>
              <w:right w:val="single" w:sz="4" w:space="0" w:color="000000"/>
            </w:tcBorders>
            <w:shd w:val="clear" w:color="auto" w:fill="auto"/>
            <w:vAlign w:val="center"/>
          </w:tcPr>
          <w:p w14:paraId="4E011713" w14:textId="77777777" w:rsidR="00F90852" w:rsidRPr="00616847" w:rsidRDefault="00F90852" w:rsidP="00ED4222">
            <w:pPr>
              <w:jc w:val="both"/>
              <w:rPr>
                <w:i/>
                <w:color w:val="222222"/>
                <w:sz w:val="24"/>
              </w:rPr>
            </w:pPr>
            <w:r w:rsidRPr="00616847">
              <w:rPr>
                <w:sz w:val="24"/>
              </w:rPr>
              <w:t>Cập nhật, bổ sung hồ sơ nếu hồ sơ chưa đầy đủ, hợp lệ.</w:t>
            </w:r>
          </w:p>
        </w:tc>
        <w:tc>
          <w:tcPr>
            <w:tcW w:w="1530" w:type="dxa"/>
            <w:tcBorders>
              <w:top w:val="single" w:sz="4" w:space="0" w:color="000000"/>
              <w:left w:val="single" w:sz="4" w:space="0" w:color="000000"/>
              <w:bottom w:val="single" w:sz="4" w:space="0" w:color="000000"/>
              <w:right w:val="single" w:sz="4" w:space="0" w:color="000000"/>
            </w:tcBorders>
            <w:vAlign w:val="center"/>
          </w:tcPr>
          <w:p w14:paraId="1ADF0F64" w14:textId="77777777" w:rsidR="00F90852" w:rsidRPr="00616847" w:rsidRDefault="00F90852" w:rsidP="00ED4222">
            <w:pPr>
              <w:jc w:val="center"/>
              <w:rPr>
                <w:sz w:val="24"/>
              </w:rPr>
            </w:pPr>
            <w:r w:rsidRPr="00616847">
              <w:rPr>
                <w:sz w:val="24"/>
              </w:rPr>
              <w:t>03</w:t>
            </w:r>
          </w:p>
        </w:tc>
        <w:tc>
          <w:tcPr>
            <w:tcW w:w="2340" w:type="dxa"/>
            <w:tcBorders>
              <w:left w:val="single" w:sz="4" w:space="0" w:color="000000"/>
            </w:tcBorders>
            <w:shd w:val="clear" w:color="auto" w:fill="auto"/>
            <w:vAlign w:val="center"/>
          </w:tcPr>
          <w:p w14:paraId="7A5E40D9" w14:textId="77777777" w:rsidR="00F90852" w:rsidRPr="00616847" w:rsidRDefault="00F90852" w:rsidP="00ED4222">
            <w:pPr>
              <w:jc w:val="both"/>
              <w:rPr>
                <w:sz w:val="24"/>
              </w:rPr>
            </w:pPr>
            <w:r w:rsidRPr="00616847">
              <w:rPr>
                <w:sz w:val="24"/>
              </w:rPr>
              <w:t>BBC thực hiện tư vấn.</w:t>
            </w:r>
          </w:p>
        </w:tc>
        <w:tc>
          <w:tcPr>
            <w:tcW w:w="1710" w:type="dxa"/>
            <w:shd w:val="clear" w:color="auto" w:fill="auto"/>
            <w:vAlign w:val="center"/>
          </w:tcPr>
          <w:p w14:paraId="0CEAB6A7" w14:textId="77777777" w:rsidR="00F90852" w:rsidRPr="00616847" w:rsidRDefault="00F90852" w:rsidP="00ED4222">
            <w:pPr>
              <w:jc w:val="both"/>
              <w:rPr>
                <w:sz w:val="24"/>
              </w:rPr>
            </w:pPr>
            <w:r w:rsidRPr="00616847">
              <w:rPr>
                <w:sz w:val="24"/>
              </w:rPr>
              <w:t>Cung cấp đầy đủ hồ sơ liên quan.</w:t>
            </w:r>
          </w:p>
        </w:tc>
        <w:tc>
          <w:tcPr>
            <w:tcW w:w="3600" w:type="dxa"/>
            <w:vAlign w:val="center"/>
          </w:tcPr>
          <w:p w14:paraId="236DD4D9" w14:textId="77777777" w:rsidR="00F90852" w:rsidRPr="00616847" w:rsidRDefault="00F90852" w:rsidP="00ED4222">
            <w:pPr>
              <w:jc w:val="both"/>
              <w:rPr>
                <w:sz w:val="24"/>
              </w:rPr>
            </w:pPr>
            <w:r w:rsidRPr="00616847">
              <w:rPr>
                <w:sz w:val="24"/>
              </w:rPr>
              <w:t>Bộ hồ sơ hoàn chỉnh theo yêu cầu của Cục Hóa chất – Bộ Công Thương.</w:t>
            </w:r>
          </w:p>
        </w:tc>
      </w:tr>
      <w:tr w:rsidR="00F90852" w:rsidRPr="00616847" w14:paraId="54646C97" w14:textId="77777777" w:rsidTr="00ED4222">
        <w:trPr>
          <w:trHeight w:val="732"/>
        </w:trPr>
        <w:tc>
          <w:tcPr>
            <w:tcW w:w="985" w:type="dxa"/>
            <w:shd w:val="clear" w:color="auto" w:fill="auto"/>
            <w:vAlign w:val="center"/>
          </w:tcPr>
          <w:p w14:paraId="48275FBC" w14:textId="77777777" w:rsidR="00F90852" w:rsidRPr="00616847" w:rsidRDefault="00F90852" w:rsidP="00ED4222">
            <w:pPr>
              <w:jc w:val="center"/>
              <w:rPr>
                <w:b/>
                <w:sz w:val="24"/>
              </w:rPr>
            </w:pPr>
            <w:r w:rsidRPr="00616847">
              <w:rPr>
                <w:b/>
                <w:sz w:val="24"/>
              </w:rPr>
              <w:t>Bước 5</w:t>
            </w:r>
          </w:p>
        </w:tc>
        <w:tc>
          <w:tcPr>
            <w:tcW w:w="4320" w:type="dxa"/>
            <w:tcBorders>
              <w:right w:val="single" w:sz="4" w:space="0" w:color="000000"/>
            </w:tcBorders>
            <w:shd w:val="clear" w:color="auto" w:fill="auto"/>
            <w:vAlign w:val="center"/>
          </w:tcPr>
          <w:p w14:paraId="29909367" w14:textId="77777777" w:rsidR="00F90852" w:rsidRPr="00616847" w:rsidRDefault="00F90852" w:rsidP="00ED4222">
            <w:pPr>
              <w:jc w:val="both"/>
              <w:rPr>
                <w:sz w:val="24"/>
              </w:rPr>
            </w:pPr>
            <w:r w:rsidRPr="00616847">
              <w:rPr>
                <w:sz w:val="24"/>
              </w:rPr>
              <w:t>Theo dõi thông tin kết quả hồ sơ từ cơ quan chức năng.</w:t>
            </w:r>
          </w:p>
        </w:tc>
        <w:tc>
          <w:tcPr>
            <w:tcW w:w="1530" w:type="dxa"/>
            <w:tcBorders>
              <w:top w:val="single" w:sz="4" w:space="0" w:color="000000"/>
              <w:left w:val="single" w:sz="4" w:space="0" w:color="000000"/>
              <w:bottom w:val="single" w:sz="4" w:space="0" w:color="000000"/>
              <w:right w:val="single" w:sz="4" w:space="0" w:color="000000"/>
            </w:tcBorders>
            <w:vAlign w:val="center"/>
          </w:tcPr>
          <w:p w14:paraId="2A73A3AC" w14:textId="77777777" w:rsidR="00F90852" w:rsidRPr="00616847" w:rsidRDefault="00F90852" w:rsidP="00ED4222">
            <w:pPr>
              <w:jc w:val="center"/>
              <w:rPr>
                <w:sz w:val="24"/>
              </w:rPr>
            </w:pPr>
            <w:r w:rsidRPr="00616847">
              <w:rPr>
                <w:sz w:val="24"/>
              </w:rPr>
              <w:t>07</w:t>
            </w:r>
          </w:p>
        </w:tc>
        <w:tc>
          <w:tcPr>
            <w:tcW w:w="2340" w:type="dxa"/>
            <w:tcBorders>
              <w:left w:val="single" w:sz="4" w:space="0" w:color="000000"/>
            </w:tcBorders>
            <w:shd w:val="clear" w:color="auto" w:fill="auto"/>
            <w:vAlign w:val="center"/>
          </w:tcPr>
          <w:p w14:paraId="315ABB60" w14:textId="77777777" w:rsidR="00F90852" w:rsidRPr="00616847" w:rsidRDefault="00F90852" w:rsidP="00ED4222">
            <w:pPr>
              <w:jc w:val="both"/>
              <w:rPr>
                <w:sz w:val="24"/>
              </w:rPr>
            </w:pPr>
            <w:r w:rsidRPr="00616847">
              <w:rPr>
                <w:sz w:val="24"/>
              </w:rPr>
              <w:t>BBC kết quả cho khách hàng.</w:t>
            </w:r>
          </w:p>
        </w:tc>
        <w:tc>
          <w:tcPr>
            <w:tcW w:w="1710" w:type="dxa"/>
            <w:shd w:val="clear" w:color="auto" w:fill="auto"/>
            <w:vAlign w:val="center"/>
          </w:tcPr>
          <w:p w14:paraId="00D32D11" w14:textId="77777777" w:rsidR="00F90852" w:rsidRPr="00616847" w:rsidRDefault="00F90852" w:rsidP="00ED4222">
            <w:pPr>
              <w:jc w:val="both"/>
              <w:rPr>
                <w:sz w:val="24"/>
              </w:rPr>
            </w:pPr>
          </w:p>
        </w:tc>
        <w:tc>
          <w:tcPr>
            <w:tcW w:w="3600" w:type="dxa"/>
            <w:vAlign w:val="center"/>
          </w:tcPr>
          <w:p w14:paraId="40749AD3" w14:textId="77777777" w:rsidR="00F90852" w:rsidRPr="00616847" w:rsidRDefault="00F90852" w:rsidP="00ED4222">
            <w:pPr>
              <w:jc w:val="both"/>
              <w:rPr>
                <w:sz w:val="24"/>
              </w:rPr>
            </w:pPr>
            <w:r w:rsidRPr="00616847">
              <w:rPr>
                <w:sz w:val="24"/>
              </w:rPr>
              <w:t>Thông tin bằng email đến khách hàng.</w:t>
            </w:r>
          </w:p>
        </w:tc>
      </w:tr>
      <w:tr w:rsidR="00F90852" w:rsidRPr="00616847" w14:paraId="5E56B964" w14:textId="77777777" w:rsidTr="00ED4222">
        <w:trPr>
          <w:trHeight w:val="1263"/>
        </w:trPr>
        <w:tc>
          <w:tcPr>
            <w:tcW w:w="985" w:type="dxa"/>
            <w:shd w:val="clear" w:color="auto" w:fill="auto"/>
            <w:vAlign w:val="center"/>
          </w:tcPr>
          <w:p w14:paraId="2BA6BD4A" w14:textId="77777777" w:rsidR="00F90852" w:rsidRPr="00616847" w:rsidRDefault="00F90852" w:rsidP="00ED4222">
            <w:pPr>
              <w:jc w:val="center"/>
              <w:rPr>
                <w:b/>
                <w:sz w:val="24"/>
              </w:rPr>
            </w:pPr>
            <w:r w:rsidRPr="00616847">
              <w:rPr>
                <w:b/>
                <w:sz w:val="24"/>
              </w:rPr>
              <w:t>Bước 6</w:t>
            </w:r>
          </w:p>
        </w:tc>
        <w:tc>
          <w:tcPr>
            <w:tcW w:w="4320" w:type="dxa"/>
            <w:tcBorders>
              <w:right w:val="single" w:sz="4" w:space="0" w:color="000000"/>
            </w:tcBorders>
            <w:shd w:val="clear" w:color="auto" w:fill="auto"/>
            <w:vAlign w:val="center"/>
          </w:tcPr>
          <w:p w14:paraId="36B890F5" w14:textId="77777777" w:rsidR="00F90852" w:rsidRPr="00616847" w:rsidRDefault="00F90852" w:rsidP="00ED4222">
            <w:pPr>
              <w:jc w:val="both"/>
              <w:rPr>
                <w:sz w:val="24"/>
              </w:rPr>
            </w:pPr>
            <w:r w:rsidRPr="00616847">
              <w:rPr>
                <w:sz w:val="24"/>
              </w:rPr>
              <w:t>- Theo dõi thông tin kết quả hồ sơ từ cơ quan chức năng.</w:t>
            </w:r>
          </w:p>
          <w:p w14:paraId="619DCF02" w14:textId="77777777" w:rsidR="00F90852" w:rsidRPr="00616847" w:rsidRDefault="00F90852" w:rsidP="00ED4222">
            <w:pPr>
              <w:jc w:val="both"/>
              <w:rPr>
                <w:sz w:val="24"/>
              </w:rPr>
            </w:pPr>
            <w:r w:rsidRPr="00616847">
              <w:rPr>
                <w:sz w:val="24"/>
              </w:rPr>
              <w:t>- Thực hiện thanh lý Hợp đồng và thanh toán.</w:t>
            </w:r>
          </w:p>
          <w:p w14:paraId="7E1B6EEB" w14:textId="77777777" w:rsidR="00F90852" w:rsidRPr="00616847" w:rsidRDefault="00F90852" w:rsidP="00ED4222">
            <w:pPr>
              <w:jc w:val="both"/>
              <w:rPr>
                <w:i/>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D7B1C7D" w14:textId="77777777" w:rsidR="00F90852" w:rsidRPr="00616847" w:rsidRDefault="00F90852" w:rsidP="00ED4222">
            <w:pPr>
              <w:jc w:val="center"/>
              <w:rPr>
                <w:sz w:val="24"/>
              </w:rPr>
            </w:pPr>
            <w:r w:rsidRPr="00616847">
              <w:rPr>
                <w:sz w:val="24"/>
              </w:rPr>
              <w:t>01</w:t>
            </w:r>
          </w:p>
        </w:tc>
        <w:tc>
          <w:tcPr>
            <w:tcW w:w="2340" w:type="dxa"/>
            <w:tcBorders>
              <w:left w:val="single" w:sz="4" w:space="0" w:color="000000"/>
            </w:tcBorders>
            <w:shd w:val="clear" w:color="auto" w:fill="auto"/>
            <w:vAlign w:val="center"/>
          </w:tcPr>
          <w:p w14:paraId="7700CFA2" w14:textId="77777777" w:rsidR="00F90852" w:rsidRPr="00616847" w:rsidRDefault="00F90852" w:rsidP="00ED4222">
            <w:pPr>
              <w:jc w:val="both"/>
              <w:rPr>
                <w:sz w:val="24"/>
              </w:rPr>
            </w:pPr>
          </w:p>
          <w:p w14:paraId="752A6D2A" w14:textId="77777777" w:rsidR="00F90852" w:rsidRPr="00616847" w:rsidRDefault="00F90852" w:rsidP="00ED4222">
            <w:pPr>
              <w:jc w:val="both"/>
              <w:rPr>
                <w:sz w:val="24"/>
              </w:rPr>
            </w:pPr>
            <w:r w:rsidRPr="00616847">
              <w:rPr>
                <w:sz w:val="24"/>
              </w:rPr>
              <w:t>BBC nhận kết quả và lập hồ sơ bàn giao.</w:t>
            </w:r>
          </w:p>
        </w:tc>
        <w:tc>
          <w:tcPr>
            <w:tcW w:w="1710" w:type="dxa"/>
            <w:shd w:val="clear" w:color="auto" w:fill="auto"/>
            <w:vAlign w:val="center"/>
          </w:tcPr>
          <w:p w14:paraId="77AAD313" w14:textId="77777777" w:rsidR="00F90852" w:rsidRPr="00616847" w:rsidRDefault="00F90852" w:rsidP="00ED4222">
            <w:pPr>
              <w:jc w:val="both"/>
              <w:rPr>
                <w:sz w:val="24"/>
              </w:rPr>
            </w:pPr>
            <w:r w:rsidRPr="00616847">
              <w:rPr>
                <w:sz w:val="24"/>
              </w:rPr>
              <w:t xml:space="preserve">Thanh toán chi phí theo Hợp đồng. </w:t>
            </w:r>
            <w:r w:rsidRPr="00616847">
              <w:rPr>
                <w:i/>
                <w:sz w:val="24"/>
              </w:rPr>
              <w:t>.</w:t>
            </w:r>
          </w:p>
        </w:tc>
        <w:tc>
          <w:tcPr>
            <w:tcW w:w="3600" w:type="dxa"/>
            <w:vAlign w:val="center"/>
          </w:tcPr>
          <w:p w14:paraId="6F70729D" w14:textId="77777777" w:rsidR="00F90852" w:rsidRPr="00616847" w:rsidRDefault="00F90852" w:rsidP="00ED4222">
            <w:pPr>
              <w:jc w:val="both"/>
              <w:rPr>
                <w:sz w:val="24"/>
              </w:rPr>
            </w:pPr>
            <w:r w:rsidRPr="00616847">
              <w:rPr>
                <w:sz w:val="24"/>
              </w:rPr>
              <w:t xml:space="preserve">- Giấy phép nhập khẩu tiền chất trong lĩnh vực Công nghiệp. </w:t>
            </w:r>
          </w:p>
          <w:p w14:paraId="47E9F4D5" w14:textId="77777777" w:rsidR="00F90852" w:rsidRPr="00616847" w:rsidRDefault="00F90852" w:rsidP="00ED4222">
            <w:pPr>
              <w:jc w:val="both"/>
              <w:rPr>
                <w:sz w:val="24"/>
              </w:rPr>
            </w:pPr>
            <w:r w:rsidRPr="00616847">
              <w:rPr>
                <w:sz w:val="24"/>
              </w:rPr>
              <w:t>- Biên bản bàn giao hồ sơ kết quả.</w:t>
            </w:r>
          </w:p>
          <w:p w14:paraId="75627CB2" w14:textId="77777777" w:rsidR="00F90852" w:rsidRPr="00616847" w:rsidRDefault="00F90852" w:rsidP="00ED4222">
            <w:pPr>
              <w:jc w:val="both"/>
              <w:rPr>
                <w:sz w:val="24"/>
              </w:rPr>
            </w:pPr>
            <w:r w:rsidRPr="00616847">
              <w:rPr>
                <w:sz w:val="24"/>
              </w:rPr>
              <w:t>- Hồ sơ thanh toán theo Hợp đồng.</w:t>
            </w:r>
          </w:p>
        </w:tc>
      </w:tr>
      <w:tr w:rsidR="00F90852" w:rsidRPr="00616847" w14:paraId="5AB11489" w14:textId="77777777" w:rsidTr="00ED4222">
        <w:trPr>
          <w:trHeight w:val="669"/>
        </w:trPr>
        <w:tc>
          <w:tcPr>
            <w:tcW w:w="985" w:type="dxa"/>
            <w:shd w:val="clear" w:color="auto" w:fill="auto"/>
            <w:vAlign w:val="center"/>
          </w:tcPr>
          <w:p w14:paraId="40130D91" w14:textId="77777777" w:rsidR="00F90852" w:rsidRPr="00616847" w:rsidRDefault="00F90852" w:rsidP="00ED4222">
            <w:pPr>
              <w:jc w:val="center"/>
              <w:rPr>
                <w:b/>
                <w:color w:val="FF0000"/>
                <w:sz w:val="24"/>
              </w:rPr>
            </w:pPr>
          </w:p>
        </w:tc>
        <w:tc>
          <w:tcPr>
            <w:tcW w:w="4320" w:type="dxa"/>
            <w:tcBorders>
              <w:right w:val="single" w:sz="4" w:space="0" w:color="000000"/>
            </w:tcBorders>
            <w:shd w:val="clear" w:color="auto" w:fill="auto"/>
            <w:vAlign w:val="center"/>
          </w:tcPr>
          <w:p w14:paraId="35FC3E28" w14:textId="77777777" w:rsidR="00F90852" w:rsidRPr="00616847" w:rsidRDefault="00F90852" w:rsidP="00ED4222">
            <w:pPr>
              <w:jc w:val="center"/>
              <w:rPr>
                <w:b/>
                <w:sz w:val="24"/>
              </w:rPr>
            </w:pPr>
            <w:r w:rsidRPr="00616847">
              <w:rPr>
                <w:b/>
                <w:sz w:val="24"/>
              </w:rPr>
              <w:t>Tổng cộng:</w:t>
            </w:r>
          </w:p>
        </w:tc>
        <w:tc>
          <w:tcPr>
            <w:tcW w:w="1530" w:type="dxa"/>
            <w:tcBorders>
              <w:top w:val="single" w:sz="4" w:space="0" w:color="000000"/>
              <w:left w:val="single" w:sz="4" w:space="0" w:color="000000"/>
              <w:bottom w:val="single" w:sz="4" w:space="0" w:color="000000"/>
              <w:right w:val="single" w:sz="4" w:space="0" w:color="000000"/>
            </w:tcBorders>
            <w:vAlign w:val="center"/>
          </w:tcPr>
          <w:p w14:paraId="28E94D23" w14:textId="77777777" w:rsidR="00F90852" w:rsidRPr="00616847" w:rsidRDefault="00F90852" w:rsidP="00ED4222">
            <w:pPr>
              <w:jc w:val="center"/>
              <w:rPr>
                <w:b/>
                <w:sz w:val="24"/>
              </w:rPr>
            </w:pPr>
            <w:r w:rsidRPr="00616847">
              <w:rPr>
                <w:b/>
                <w:sz w:val="24"/>
              </w:rPr>
              <w:t>15 ngày</w:t>
            </w:r>
          </w:p>
        </w:tc>
        <w:tc>
          <w:tcPr>
            <w:tcW w:w="2340" w:type="dxa"/>
            <w:tcBorders>
              <w:left w:val="single" w:sz="4" w:space="0" w:color="000000"/>
            </w:tcBorders>
            <w:shd w:val="clear" w:color="auto" w:fill="auto"/>
            <w:vAlign w:val="center"/>
          </w:tcPr>
          <w:p w14:paraId="194111EE" w14:textId="77777777" w:rsidR="00F90852" w:rsidRPr="00616847" w:rsidRDefault="00F90852" w:rsidP="00ED4222">
            <w:pPr>
              <w:jc w:val="both"/>
              <w:rPr>
                <w:color w:val="FF0000"/>
                <w:sz w:val="24"/>
              </w:rPr>
            </w:pPr>
          </w:p>
        </w:tc>
        <w:tc>
          <w:tcPr>
            <w:tcW w:w="1710" w:type="dxa"/>
            <w:shd w:val="clear" w:color="auto" w:fill="auto"/>
            <w:vAlign w:val="center"/>
          </w:tcPr>
          <w:p w14:paraId="7059A59C" w14:textId="77777777" w:rsidR="00F90852" w:rsidRPr="00616847" w:rsidRDefault="00F90852" w:rsidP="00ED4222">
            <w:pPr>
              <w:jc w:val="both"/>
              <w:rPr>
                <w:color w:val="FF0000"/>
                <w:sz w:val="24"/>
              </w:rPr>
            </w:pPr>
          </w:p>
        </w:tc>
        <w:tc>
          <w:tcPr>
            <w:tcW w:w="3600" w:type="dxa"/>
            <w:vAlign w:val="center"/>
          </w:tcPr>
          <w:p w14:paraId="3A333CD2" w14:textId="77777777" w:rsidR="00F90852" w:rsidRPr="00616847" w:rsidRDefault="00F90852" w:rsidP="00ED4222">
            <w:pPr>
              <w:jc w:val="both"/>
              <w:rPr>
                <w:color w:val="FF0000"/>
                <w:sz w:val="24"/>
              </w:rPr>
            </w:pPr>
          </w:p>
        </w:tc>
      </w:tr>
    </w:tbl>
    <w:p w14:paraId="24C1EAAD" w14:textId="77777777" w:rsidR="000F553C" w:rsidRDefault="000F553C"/>
    <w:sectPr w:rsidR="000F553C" w:rsidSect="00F90852">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2"/>
    <w:rsid w:val="000F553C"/>
    <w:rsid w:val="00330929"/>
    <w:rsid w:val="00516ADB"/>
    <w:rsid w:val="006C49BF"/>
    <w:rsid w:val="00F9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503F"/>
  <w15:chartTrackingRefBased/>
  <w15:docId w15:val="{7ED71E2E-B3F9-4DEC-8CD8-4A051C20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52"/>
    <w:pPr>
      <w:spacing w:before="60" w:after="0" w:line="240" w:lineRule="auto"/>
    </w:pPr>
    <w:rPr>
      <w:rFonts w:eastAsia="Calibri" w:cs="Times New Roman"/>
      <w:kern w:val="0"/>
      <w:sz w:val="26"/>
      <w:szCs w:val="24"/>
      <w14:ligatures w14:val="none"/>
    </w:rPr>
  </w:style>
  <w:style w:type="paragraph" w:styleId="Heading1">
    <w:name w:val="heading 1"/>
    <w:basedOn w:val="Normal"/>
    <w:next w:val="Normal"/>
    <w:link w:val="Heading1Char"/>
    <w:uiPriority w:val="9"/>
    <w:qFormat/>
    <w:rsid w:val="00F908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908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908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9085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F90852"/>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F9085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F9085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F90852"/>
    <w:pPr>
      <w:keepNext/>
      <w:keepLines/>
      <w:spacing w:before="0"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F90852"/>
    <w:pPr>
      <w:keepNext/>
      <w:keepLines/>
      <w:spacing w:before="0"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8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08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085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908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08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08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08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08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08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0852"/>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9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852"/>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9085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085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F90852"/>
    <w:rPr>
      <w:i/>
      <w:iCs/>
      <w:color w:val="404040" w:themeColor="text1" w:themeTint="BF"/>
    </w:rPr>
  </w:style>
  <w:style w:type="paragraph" w:styleId="ListParagraph">
    <w:name w:val="List Paragraph"/>
    <w:basedOn w:val="Normal"/>
    <w:uiPriority w:val="34"/>
    <w:qFormat/>
    <w:rsid w:val="00F90852"/>
    <w:pPr>
      <w:spacing w:before="0"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F90852"/>
    <w:rPr>
      <w:i/>
      <w:iCs/>
      <w:color w:val="2F5496" w:themeColor="accent1" w:themeShade="BF"/>
    </w:rPr>
  </w:style>
  <w:style w:type="paragraph" w:styleId="IntenseQuote">
    <w:name w:val="Intense Quote"/>
    <w:basedOn w:val="Normal"/>
    <w:next w:val="Normal"/>
    <w:link w:val="IntenseQuoteChar"/>
    <w:uiPriority w:val="30"/>
    <w:qFormat/>
    <w:rsid w:val="00F908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F90852"/>
    <w:rPr>
      <w:i/>
      <w:iCs/>
      <w:color w:val="2F5496" w:themeColor="accent1" w:themeShade="BF"/>
    </w:rPr>
  </w:style>
  <w:style w:type="character" w:styleId="IntenseReference">
    <w:name w:val="Intense Reference"/>
    <w:basedOn w:val="DefaultParagraphFont"/>
    <w:uiPriority w:val="32"/>
    <w:qFormat/>
    <w:rsid w:val="00F90852"/>
    <w:rPr>
      <w:b/>
      <w:bCs/>
      <w:smallCaps/>
      <w:color w:val="2F5496" w:themeColor="accent1" w:themeShade="BF"/>
      <w:spacing w:val="5"/>
    </w:rPr>
  </w:style>
  <w:style w:type="table" w:customStyle="1" w:styleId="2">
    <w:name w:val="2"/>
    <w:basedOn w:val="TableNormal"/>
    <w:rsid w:val="00F90852"/>
    <w:pPr>
      <w:spacing w:before="60" w:after="0" w:line="240" w:lineRule="auto"/>
    </w:pPr>
    <w:rPr>
      <w:rFonts w:eastAsia="Times New Roman" w:cs="Times New Roman"/>
      <w:kern w:val="0"/>
      <w:sz w:val="26"/>
      <w:szCs w:val="26"/>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90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sw.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2025-03-25T09:57:00Z</dcterms:created>
  <dcterms:modified xsi:type="dcterms:W3CDTF">2025-03-25T09:58:00Z</dcterms:modified>
</cp:coreProperties>
</file>